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Carta de despido definitivo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2026-08-10</w:t>
      </w:r>
    </w:p>
    <w:p>
      <w:pPr>
        <w:pStyle w:val="Normal"/>
      </w:pPr>
      <w:r>
        <w:rPr>
          <w:rFonts w:ascii="Arial" w:hAnsi="Arial"/>
          <w:lang w:val="es-PE"/>
        </w:rPr>
        <w:t xml:space="preserve">Señores [NOMBRE DEL TRABAJADOR] ([DOCUMENTO DE IDENTIDAD]), [CARGO]:</w:t>
      </w:r>
    </w:p>
    <w:p>
      <w:pPr>
        <w:pStyle w:val="Normal"/>
      </w:pPr>
      <w:r>
        <w:rPr>
          <w:rFonts w:ascii="Arial" w:hAnsi="Arial"/>
          <w:lang w:val="es-PE"/>
        </w:rPr>
        <w:t xml:space="preserve">Por medio de la presente, [EMPLEADOR] (RUC 20123456789) le comunica la decisión de extinguir la relación laboral por despido definitivo.</w:t>
      </w:r>
    </w:p>
    <w:p>
      <w:pPr>
        <w:pStyle w:val="Normal"/>
      </w:pPr>
      <w:r>
        <w:rPr>
          <w:rFonts w:ascii="Arial" w:hAnsi="Arial"/>
          <w:lang w:val="es-PE"/>
        </w:rPr>
        <w:t xml:space="preserve">En referencia a la carta de preaviso de fecha 2026-08-01, se ha evaluado lo siguiente: [EVALUACIÓN DE DESCARGOS O CONSTANCIA DE NO PRESENTACIÓN].</w:t>
      </w:r>
    </w:p>
    <w:p>
      <w:pPr>
        <w:pStyle w:val="Normal"/>
      </w:pPr>
      <w:r>
        <w:rPr>
          <w:rFonts w:ascii="Arial" w:hAnsi="Arial"/>
          <w:lang w:val="es-PE"/>
        </w:rPr>
        <w:t xml:space="preserve">Causal configurada y probada: Art. 25 inc. a del D.S. 003-97-TR conforme al D.S. 003-97-TR.</w:t>
      </w:r>
    </w:p>
    <w:p>
      <w:pPr>
        <w:pStyle w:val="Normal"/>
      </w:pPr>
      <w:r>
        <w:rPr>
          <w:rFonts w:ascii="Arial" w:hAnsi="Arial"/>
          <w:lang w:val="es-PE"/>
        </w:rPr>
        <w:t xml:space="preserve">Fecha de cese efectivo: 2026-08-10.</w:t>
      </w:r>
    </w:p>
    <w:p>
      <w:pPr>
        <w:pStyle w:val="Normal"/>
      </w:pPr>
      <w:r>
        <w:rPr>
          <w:rFonts w:ascii="Arial" w:hAnsi="Arial"/>
          <w:lang w:val="es-PE"/>
        </w:rPr>
        <w:t xml:space="preserve">Beneficios sociales y documentos de ley: Puesta a disposición de conceptos y documentos aplicables dentro del plazo legal aplicable.</w:t>
      </w:r>
    </w:p>
    <w:p>
      <w:pPr>
        <w:pStyle w:val="Normal"/>
      </w:pPr>
      <w:r>
        <w:rPr>
          <w:rFonts w:ascii="Arial" w:hAnsi="Arial"/>
          <w:lang w:val="es-PE"/>
        </w:rPr>
        <w:t xml:space="preserve">Medio de notificación: [MEDIO DE NOTIFICACIÓN].</w:t>
      </w:r>
    </w:p>
    <w:p>
      <w:pPr>
        <w:pStyle w:val="Normal"/>
      </w:pPr>
      <w:r>
        <w:rPr>
          <w:rFonts w:ascii="Arial" w:hAnsi="Arial"/>
          <w:lang w:val="es-PE"/>
        </w:rPr>
        <w:t xml:space="preserve">Atentamente,</w:t>
      </w:r>
    </w:p>
    <w:p>
      <w:pPr>
        <w:pStyle w:val="Normal"/>
      </w:pPr>
      <w:r>
        <w:rPr>
          <w:rFonts w:ascii="Arial" w:hAnsi="Arial"/>
          <w:lang w:val="es-PE"/>
        </w:rPr>
        <w:t xml:space="preserve">[EMPLEADOR]</w:t>
      </w:r>
    </w:p>
    <w:p>
      <w:pPr>
        <w:pStyle w:val="Normal"/>
      </w:pPr>
      <w:r>
        <w:rPr>
          <w:rFonts w:ascii="Arial" w:hAnsi="Arial"/>
          <w:lang w:val="es-PE"/>
        </w:rPr>
        <w:t xml:space="preserve">Documento de emisión exclusiva del empleador. Borrador informativo personalizado. Requiere previa imputación de cargos y respeta el principio de inmutabilidad de la falta. La puesta a disposición de los conceptos y documentos aplicables se efectúa conforme al plazo legal aplicable. Este modelo no calcula beneficios sociales, no certifica pago total ni cancelación, no extingue créditos ni reemplaza la revisión contable o legal individual. Se advierte el plazo de caducidad de 30 días naturales para accionar judicialmente.</w:t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orientación para el régimen laboral general de la actividad privada; excluye regímenes laborales especiales.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Empleador que comunica el despido definitivo por causal probada tras la etapa de descargo.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El Peruano — Decreto Supremo N.º 003-97-TR, TUO de la LPCL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>, </w:t>
      </w:r>
      <w:hyperlink r:id="rIdLink2" w:history="1">
        <w:r>
          <w:rPr>
            <w:rFonts w:ascii="Arial" w:hAnsi="Arial"/>
            <w:lang w:val="es-PE"/>
            <w:color w:val="166534"/>
            <w:u w:val="single"/>
          </w:rPr>
          <w:t xml:space="preserve">SUNAFIL — Pagos y documentos posteriores al cese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2026-07-31.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diariooficial.elperuano.pe/Normas/obtenerDocumento?idNorma=35" TargetMode="External"/><Relationship Id="rIdLink2" Type="http://schemas.openxmlformats.org/officeDocument/2006/relationships/hyperlink" Target="https://www.gob.pe/institucion/sunafil/noticias/1396896-conoce-los-pagos-y-documentos-que-debe-darte-tu-empleador-tras-cesarte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Carta de despido definitivo</dc:title>
  <dc:language>es-PE</dc:language>
  <dc:creator>SueldoJusto.pe</dc:creator>
  <dc:description>Definición: dismissal-letter-v1; versión 1.0.0; jurisdicción PE; reemplaza ninguna. | Generador: template-generator/1.2.0.</dc:description>
</cp:coreProperties>
</file>